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Calibri" w:hAnsi="Calibri"/>
          <w:b w:val="0"/>
          <w:i/>
          <w:color w:val="595959"/>
          <w:sz w:val="22"/>
        </w:rPr>
        <w:t>Proyección de contado por fuente, programación de pagos y compra diaria de perecederos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1. OBJETIVO</w:t>
      </w:r>
    </w:p>
    <w:p>
      <w:pPr>
        <w:spacing w:after="120"/>
      </w:pPr>
      <w:r>
        <w:rPr>
          <w:rFonts w:ascii="Calibri" w:hAnsi="Calibri"/>
          <w:b w:val="0"/>
          <w:i w:val="0"/>
          <w:color w:val="1C242E"/>
          <w:sz w:val="21"/>
        </w:rPr>
        <w:t>Establecer el estándar de Grupo DISAL para la compra de contado y de perecederos, desde la proyección semanal por fuente y la programación de pagos a Finanzas hasta la compra diaria, la generación de la orden de compra y el cierre, con el fin de mantener el abasto de producto fresco, comprar al mejor costo disponible y dejar cada compra documentada y trazable.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2. ALCANCE</w:t>
      </w:r>
    </w:p>
    <w:p>
      <w:pPr>
        <w:spacing w:after="120"/>
      </w:pPr>
      <w:r>
        <w:rPr>
          <w:rFonts w:ascii="Calibri" w:hAnsi="Calibri"/>
          <w:b w:val="0"/>
          <w:i w:val="0"/>
          <w:color w:val="1C242E"/>
          <w:sz w:val="21"/>
        </w:rPr>
        <w:t>Aplica a las compras de contado de Grupo DISAL (supermercado y distribuidores directos) y a la compra diaria de perecederos, incluida la verdura con FOR-CO-10 Pre-Orden de Verdura, aunque el proveedor de la Central de Abastos sea de crédito. No cubre las compras a crédito (PRO-CO-01 Compras por Volumen a Crédito) ni las eventuales o de emergencia (PRO-CO-06 Compras Eventuales y de Emergencia). La inspección de la mercancía la realiza Recepción (PRO-RC-01 y PRO-RC-02). La sucursal de Hermosillo compra y paga por separado. Las compras y la recepción en los almacenes foráneos aún no tienen procedimiento; las define la Jefatura de Compras con la Coordinación de Logística (pendiente).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3. POLÍTICAS Y LINEAMIENTOS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1.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Proyección semanal de contado por fuente. </w:t>
      </w:r>
      <w:r>
        <w:rPr>
          <w:rFonts w:ascii="Calibri" w:hAnsi="Calibri"/>
          <w:b w:val="0"/>
          <w:i w:val="0"/>
          <w:color w:val="1C242E"/>
          <w:sz w:val="20"/>
        </w:rPr>
        <w:t>Cada semana se proyecta la compra de contado por fuente en FOR-CO-03, partiendo de la existencia validada y del consumo real, con un colchón cercano al 30 por ciento, separada de los proveedores de crédito.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2.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Programación de pagos entregada a Finanzas. </w:t>
      </w:r>
      <w:r>
        <w:rPr>
          <w:rFonts w:ascii="Calibri" w:hAnsi="Calibri"/>
          <w:b w:val="0"/>
          <w:i w:val="0"/>
          <w:color w:val="1C242E"/>
          <w:sz w:val="20"/>
        </w:rPr>
        <w:t>De la proyección se consolida FOR-CO-02 con proveedor y monto, y Compras la entrega a Finanzas cada semana. La liberación del pago corresponde a Finanzas. Todo compromiso de contado no programado se trata como gasto no previsto (PRO-FI-06 Tesorería y Flujo de Efectivo): si no es urgente, pasa a la semana siguiente; si es urgente, la Coordinación de Finanzas lo escala a Dirección General.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3.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Existencia validada con Almacén antes de comprar. </w:t>
      </w:r>
      <w:r>
        <w:rPr>
          <w:rFonts w:ascii="Calibri" w:hAnsi="Calibri"/>
          <w:b w:val="0"/>
          <w:i w:val="0"/>
          <w:color w:val="1C242E"/>
          <w:sz w:val="20"/>
        </w:rPr>
        <w:t>Almacén cuenta y confirma la existencia (conteo cíclico diario, PRO-ALM-02); Compras la valida con Almacén en el recorrido diario conjunto antes de comprar y no toma el sistema como verdad. Compras nunca ajusta existencias: reporta la diferencia a Almacén (PRO-ALM-03 Control de Ajustes). El sistema (TECHNOPC) no es confiable para existencias; se ajusta cuando el sistema se estabilice.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4.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Compra diaria de perecederos a primera hora. </w:t>
      </w:r>
      <w:r>
        <w:rPr>
          <w:rFonts w:ascii="Calibri" w:hAnsi="Calibri"/>
          <w:b w:val="0"/>
          <w:i w:val="0"/>
          <w:color w:val="1C242E"/>
          <w:sz w:val="20"/>
        </w:rPr>
        <w:t>Los productos que merman con rapidez se compran a diario a primera hora de la mañana, alrededor de las ocho, para asegurar frescura y evitar quiebres de existencia durante el día.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5.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Pre-orden de verdura por peso. </w:t>
      </w:r>
      <w:r>
        <w:rPr>
          <w:rFonts w:ascii="Calibri" w:hAnsi="Calibri"/>
          <w:b w:val="0"/>
          <w:i w:val="0"/>
          <w:color w:val="1C242E"/>
          <w:sz w:val="20"/>
        </w:rPr>
        <w:t>La verdura fresca de Ciudad Juárez y Delicias se pide a diario con FOR-CO-10, en kilos, y se surte el mismo día. Aplica solo a verdura; la proteína y los demás productos por peso usan FOR-CO-04. Recepción pesa lo recibido y anota los kilos en la pre-orden sellada; Compras cuadra la entrada a esos kilos y la da de alta. La diferencia contra lo facturado que afecte el importe se documenta en FOR-CO-08 Devolución y Nota de Crédito.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6.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Selección de la fuente por costo. </w:t>
      </w:r>
      <w:r>
        <w:rPr>
          <w:rFonts w:ascii="Calibri" w:hAnsi="Calibri"/>
          <w:b w:val="0"/>
          <w:i w:val="0"/>
          <w:color w:val="1C242E"/>
          <w:sz w:val="20"/>
        </w:rPr>
        <w:t>La verdura se compra al costo más bajo con los proveedores de la Central de Abastos, que trabajan a crédito; el producto de marca se compra con los distribuidores grandes que ofrecen el mejor precio, como Jumex, Pepsico, Ragasa, Zucarmex, Zulka, Onus Comercial y Distribuidora Arca; los perecederos de merma corta se compran en supermercado, como Al Super o Walmart, cuando merman en pocos días y el cliente no fija fecha de entrega. Al negociar, Compras informa que arriba de 2,000 pesos facturados se paga por transferencia (PRO-FI-05).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7.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Orden de compra y costos. </w:t>
      </w:r>
      <w:r>
        <w:rPr>
          <w:rFonts w:ascii="Calibri" w:hAnsi="Calibri"/>
          <w:b w:val="0"/>
          <w:i w:val="0"/>
          <w:color w:val="1C242E"/>
          <w:sz w:val="20"/>
        </w:rPr>
        <w:t>Toda compra de contado, salvo la verdura, se documenta con FOR-CO-04 enviada al canal del proveedor. La copia de la orden o de la pre-orden para Recepción va sin costos; si el documento del proveedor trae importes, Recepción no los revisa ni los coteja y lo entrega sellado a Compras. El costo lo controla Compras en el cotejo documental y Finanzas lo valida en la auditoría de margen.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8.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Entrada por Recepción y comprobación. </w:t>
      </w:r>
      <w:r>
        <w:rPr>
          <w:rFonts w:ascii="Calibri" w:hAnsi="Calibri"/>
          <w:b w:val="0"/>
          <w:i w:val="0"/>
          <w:color w:val="1C242E"/>
          <w:sz w:val="20"/>
        </w:rPr>
        <w:t>Toda compra de contado, incluida la de supermercado (Sam's, Costco, Walmart, Al Super), entra físicamente por Recepción con su ticket antes del alta. Solo el documento sellado y firmado por Recepción (Coordinación de Logística o su suplente designado) vale para dar de alta, y solo por lo recibido; uno sellado por Almacén no vale. Cuando el proveedor emite factura, Compras la solicita y la entrega a Finanzas con el ticket, completa, legible y nombrada con fecha, proveedor y folio (PRO-FI-08).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9.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Límite con Recepción. </w:t>
      </w:r>
      <w:r>
        <w:rPr>
          <w:rFonts w:ascii="Calibri" w:hAnsi="Calibri"/>
          <w:b w:val="0"/>
          <w:i w:val="0"/>
          <w:color w:val="1C242E"/>
          <w:sz w:val="20"/>
        </w:rPr>
        <w:t>Recepción inspecciona el perecedero (estado, textura y temperatura del equipo de frío en su indicador digital), rechaza por renglón lo no conforme en calidad y avisa a Compras; en cantidad o entrega parcial avisa a la Jefatura de Compras, que decide (PRO-CO-04). La calidad frente al proveedor es de Compras.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4. DEFINICIONES Y ABREVIATURAS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2856"/>
        <w:gridCol w:w="7344"/>
      </w:tblGrid>
      <w:tr>
        <w:trPr>
          <w:tblHeader w:val="true"/>
        </w:trPr>
        <w:tc>
          <w:tcPr>
            <w:tcW w:type="dxa" w:w="285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Término</w:t>
            </w:r>
          </w:p>
        </w:tc>
        <w:tc>
          <w:tcPr>
            <w:tcW w:type="dxa" w:w="734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Definición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Compra de contado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Adquisición sin línea de crédito que se paga al recibir la mercancía conforme; su monto se anticipa a Finanzas en la programación semanal. Fuentes: Jumex, Tortillas Misión, Sam's Club, Costco, Pepsico, Onus Comercial, Elotes Campos, Ragasa, Zucarmex, Zulka, Carbonera, Distribuidora Arca, Al Super, Walmart y Abastecedora, consolidadas en el FOR-CO-09 Directorio de Proveedores.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Perecedero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Producto que pierde calidad o merma en pocos días, como verdura, fruta y algunos lácteos, y que requiere compra frecuente y rotación rápida.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Merma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Pérdida de producto por deterioro, caducidad o daño antes de su venta. Los perecederos de merma corta se compran en cantidades pequeñas y frecuentes.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Proyección de compras de contado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Formato FOR-CO-03 Proyección de Compras de Contado, donde se estima por fuente la compra de la semana a partir de la existencia validada y el consumo, con un colchón cercano al 30 por ciento.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Programación semanal de pagos de contado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Formato FOR-CO-02 Programación Semanal de Pagos de Contado, que consolida por proveedor el contado de la semana y que Compras entrega a Finanzas.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Central de abastos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Mercado mayorista donde se consigue la verdura al costo más bajo. Es la fuente preferente para producto fresco de alto volumen. Sus proveedores trabajan a crédito: el pago sigue el contrarrecibo al corte (PRO-CO-01 y PRO-FI-05), no la programación de contado.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Orden de compra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Formato FOR-CO-04 Orden de Compra, que documenta lo que se pide a un proveedor, con cantidad, descripción y costo. La copia para Recepción va sin costos.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Pre-orden de verdura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Formato FOR-CO-10, documento oficial del pedido de verdura en kilos; sustituye a la Orden de Compra solo para verdura e incluye la lista de precios semanal.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Cuadre por kilos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Ajuste de la entrada de verdura a los kilos que pesó Recepción: el proveedor factura por caja o bulto y DISAL ingresa por kilo.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Recorrido diario de existencias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Revisión diaria en piso de Compras y Almacén para validar la existencia antes de decidir la compra; Almacén cuenta y confirma.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5. RESPONSABILIDADES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2856"/>
        <w:gridCol w:w="7344"/>
      </w:tblGrid>
      <w:tr>
        <w:trPr>
          <w:tblHeader w:val="true"/>
        </w:trPr>
        <w:tc>
          <w:tcPr>
            <w:tcW w:type="dxa" w:w="285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Responsable</w:t>
            </w:r>
          </w:p>
        </w:tc>
        <w:tc>
          <w:tcPr>
            <w:tcW w:type="dxa" w:w="734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Funciones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Jefatura de Compras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Proyectar la compra de contado por fuente en FOR-CO-03.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Validar la existencia en el recorrido diario con Almacén, sin ajustar el sistema.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Comprar a diario los perecederos y pedir la verdura con FOR-CO-10 y su lista de precios semanal.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Generar la Orden de Compra y entregar a Recepción la copia sin costos.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Cuadrar la verdura a los kilos pesados, dar de alta solo lo recibido con documento sellado y supervisar ese ingreso.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Entregar a Finanzas cada semana FOR-CO-02 y los comprobantes, con la factura cuando exista.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Coordinación de Finanzas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Recibir FOR-CO-02 e integrarla a la proyección de flujo.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Programar y liberar los pagos de contado al recibir la mercancía conforme.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Tratar como gasto no previsto el contado no programado (PRO-FI-06).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Recepción (Coordinación de Logística o su suplente designado)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Cotejar contra la orden de compra o la pre-orden de verdura y la factura, el ticket o la remisión, por la unidad que corresponda (kilo, pieza, caja o reja).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Pesar la verdura y anotar los kilos en la pre-orden sellada.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Sellar y firmar solo lo recibido, entregar el documento a Compras y avisarle de rechazos y diferencias.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Sucursal destino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Recibir el producto remisionado.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Confirmar la recepción del surtido del día.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6. PROPIEDAD Y APROBACIÓN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264"/>
        <w:gridCol w:w="6936"/>
      </w:tblGrid>
      <w:tr>
        <w:trPr>
          <w:tblHeader w:val="true"/>
        </w:trPr>
        <w:tc>
          <w:tcPr>
            <w:tcW w:type="dxa" w:w="326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Concepto</w:t>
            </w:r>
          </w:p>
        </w:tc>
        <w:tc>
          <w:tcPr>
            <w:tcW w:type="dxa" w:w="693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Detalle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Propietario del procedimiento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Jefatura de Compras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Elaboró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Autoriza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Dirección General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Formatos asociados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FOR-CO-03, FOR-CO-02, FOR-CO-04, FOR-CO-10 y FOR-CO-09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7. DESARROLLO DEL PROCEDIMIENTO</w:t>
      </w:r>
    </w:p>
    <w:p>
      <w:pPr>
        <w:spacing w:after="80"/>
      </w:pPr>
      <w:r>
        <w:rPr>
          <w:rFonts w:ascii="Calibri" w:hAnsi="Calibri"/>
          <w:b w:val="0"/>
          <w:i w:val="0"/>
          <w:color w:val="1C242E"/>
          <w:sz w:val="20"/>
        </w:rPr>
        <w:t>Cada paso identifica al responsable y el formato que debe generarse cuando aplica.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7.1 </w:t>
      </w:r>
      <w:r>
        <w:rPr>
          <w:rFonts w:ascii="Calibri" w:hAnsi="Calibri"/>
          <w:b/>
          <w:i w:val="0"/>
          <w:color w:val="000000"/>
          <w:sz w:val="21"/>
        </w:rPr>
        <w:t>Fase 1. Proyección semanal de contado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Validar la existencia con Almacén. </w:t>
      </w:r>
      <w:r>
        <w:rPr>
          <w:rFonts w:ascii="Calibri" w:hAnsi="Calibri"/>
          <w:b w:val="0"/>
          <w:i w:val="0"/>
          <w:color w:val="1C242E"/>
          <w:sz w:val="20"/>
        </w:rPr>
        <w:t>Validar en el recorrido diario conjunto con Almacén la existencia de perecederos y de contado antes de proyectar; las diferencias se reportan a Almacén, sin ajustar el sistema.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Registrar la proyección por fuente. </w:t>
      </w:r>
      <w:r>
        <w:rPr>
          <w:rFonts w:ascii="Calibri" w:hAnsi="Calibri"/>
          <w:b w:val="0"/>
          <w:i w:val="0"/>
          <w:color w:val="1C242E"/>
          <w:sz w:val="20"/>
        </w:rPr>
        <w:t>Estimar la compra de la semana por fuente, con el colchón cercano al 30 por ciento, y dejarla registrada en el formato.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FOR-CO-03 Proyección de Compras de Contado.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7.2 </w:t>
      </w:r>
      <w:r>
        <w:rPr>
          <w:rFonts w:ascii="Calibri" w:hAnsi="Calibri"/>
          <w:b/>
          <w:i w:val="0"/>
          <w:color w:val="000000"/>
          <w:sz w:val="21"/>
        </w:rPr>
        <w:t>Fase 2. Programación de pagos a Finanzas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Consolidar los montos por proveedor. </w:t>
      </w:r>
      <w:r>
        <w:rPr>
          <w:rFonts w:ascii="Calibri" w:hAnsi="Calibri"/>
          <w:b w:val="0"/>
          <w:i w:val="0"/>
          <w:color w:val="1C242E"/>
          <w:sz w:val="20"/>
        </w:rPr>
        <w:t>Reunir, por proveedor directo, el monto de contado requerido para la semana a partir de la proyección.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Entregar la programación a Finanzas. </w:t>
      </w:r>
      <w:r>
        <w:rPr>
          <w:rFonts w:ascii="Calibri" w:hAnsi="Calibri"/>
          <w:b w:val="0"/>
          <w:i w:val="0"/>
          <w:color w:val="1C242E"/>
          <w:sz w:val="20"/>
        </w:rPr>
        <w:t>Entregar FOR-CO-02 a Finanzas para que programe los pagos de la semana; lo no programado es gasto no previsto (PRO-FI-06).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FOR-CO-02 Programación Semanal de Pagos de Contado.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7.3 </w:t>
      </w:r>
      <w:r>
        <w:rPr>
          <w:rFonts w:ascii="Calibri" w:hAnsi="Calibri"/>
          <w:b/>
          <w:i w:val="0"/>
          <w:color w:val="000000"/>
          <w:sz w:val="21"/>
        </w:rPr>
        <w:t>Fase 3. Compra diaria de perecederos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Comprar a primera hora lo de merma corta. </w:t>
      </w:r>
      <w:r>
        <w:rPr>
          <w:rFonts w:ascii="Calibri" w:hAnsi="Calibri"/>
          <w:b w:val="0"/>
          <w:i w:val="0"/>
          <w:color w:val="1C242E"/>
          <w:sz w:val="20"/>
        </w:rPr>
        <w:t>Comprar a diario, alrededor de las ocho de la mañana, los productos que merman con rapidez, para asegurar frescura y evitar quiebres de existencia.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Seleccionar la fuente por costo. </w:t>
      </w:r>
      <w:r>
        <w:rPr>
          <w:rFonts w:ascii="Calibri" w:hAnsi="Calibri"/>
          <w:b w:val="0"/>
          <w:i w:val="0"/>
          <w:color w:val="1C242E"/>
          <w:sz w:val="20"/>
        </w:rPr>
        <w:t>Comprar la verdura con los proveedores de crédito de la Central de Abastos, el producto de marca con los distribuidores grandes como Jumex, Pepsico, Ragasa y Distribuidora Arca, y los perecederos de merma corta en supermercado como Al Super o Walmart.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Base: </w:t>
      </w:r>
      <w:r>
        <w:rPr>
          <w:rFonts w:ascii="Calibri" w:hAnsi="Calibri"/>
          <w:b w:val="0"/>
          <w:i w:val="0"/>
          <w:color w:val="595959"/>
          <w:sz w:val="18"/>
        </w:rPr>
        <w:t>FOR-CO-09 Directorio de Proveedores.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Pedir la verdura con pre-orden. </w:t>
      </w:r>
      <w:r>
        <w:rPr>
          <w:rFonts w:ascii="Calibri" w:hAnsi="Calibri"/>
          <w:b w:val="0"/>
          <w:i w:val="0"/>
          <w:color w:val="1C242E"/>
          <w:sz w:val="20"/>
        </w:rPr>
        <w:t>Pedir a diario la verdura fresca de Ciudad Juárez y Delicias con la pre-orden en kilos y la lista de precios de la semana; se surte el mismo día.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FOR-CO-10 Pre-Orden de Verdura.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7.4 </w:t>
      </w:r>
      <w:r>
        <w:rPr>
          <w:rFonts w:ascii="Calibri" w:hAnsi="Calibri"/>
          <w:b/>
          <w:i w:val="0"/>
          <w:color w:val="000000"/>
          <w:sz w:val="21"/>
        </w:rPr>
        <w:t>Fase 4. Orden, recepción y alta en sistema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Generar la Orden de Compra. </w:t>
      </w:r>
      <w:r>
        <w:rPr>
          <w:rFonts w:ascii="Calibri" w:hAnsi="Calibri"/>
          <w:b w:val="0"/>
          <w:i w:val="0"/>
          <w:color w:val="1C242E"/>
          <w:sz w:val="20"/>
        </w:rPr>
        <w:t>Generar la orden de compra del listado del día con cantidad, descripción y costo, salvo la verdura.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FOR-CO-04 Orden de Compra.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Enviar la orden y la copia a Recepción. </w:t>
      </w:r>
      <w:r>
        <w:rPr>
          <w:rFonts w:ascii="Calibri" w:hAnsi="Calibri"/>
          <w:b w:val="0"/>
          <w:i w:val="0"/>
          <w:color w:val="1C242E"/>
          <w:sz w:val="20"/>
        </w:rPr>
        <w:t>Enviar la orden al canal del proveedor y entregar a Recepción la copia de la orden o de la pre-orden, sin costos.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PRO-CO-04 Órdenes de Compra y Recepción.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Recibir por Recepción y cuadrar la verdura. </w:t>
      </w:r>
      <w:r>
        <w:rPr>
          <w:rFonts w:ascii="Calibri" w:hAnsi="Calibri"/>
          <w:b w:val="0"/>
          <w:i w:val="0"/>
          <w:color w:val="1C242E"/>
          <w:sz w:val="20"/>
        </w:rPr>
        <w:t>Toda compra entra por Recepción; en verdura, Recepción pesa y anota los kilos en la pre-orden sellada y Compras cuadra la entrada a esos kilos.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PRO-RC-01 Recepción de Mercancía.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7.4.4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Dar de alta y comprobar. </w:t>
      </w:r>
      <w:r>
        <w:rPr>
          <w:rFonts w:ascii="Calibri" w:hAnsi="Calibri"/>
          <w:b w:val="0"/>
          <w:i w:val="0"/>
          <w:color w:val="1C242E"/>
          <w:sz w:val="20"/>
        </w:rPr>
        <w:t>Dar de alta solo lo recibido con el documento sellado, supervisar ese ingreso y respaldar la compra con ticket, remisión o factura.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7.5 </w:t>
      </w:r>
      <w:r>
        <w:rPr>
          <w:rFonts w:ascii="Calibri" w:hAnsi="Calibri"/>
          <w:b/>
          <w:i w:val="0"/>
          <w:color w:val="000000"/>
          <w:sz w:val="21"/>
        </w:rPr>
        <w:t>Fase 5. Remisión y cierre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7.5.1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Remisionar a la sucursal. </w:t>
      </w:r>
      <w:r>
        <w:rPr>
          <w:rFonts w:ascii="Calibri" w:hAnsi="Calibri"/>
          <w:b w:val="0"/>
          <w:i w:val="0"/>
          <w:color w:val="1C242E"/>
          <w:sz w:val="20"/>
        </w:rPr>
        <w:t>Remisionar el producto a la sucursal que corresponde y confirmar la recepción del surtido.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7.5.2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Entregar comprobantes a Finanzas. </w:t>
      </w:r>
      <w:r>
        <w:rPr>
          <w:rFonts w:ascii="Calibri" w:hAnsi="Calibri"/>
          <w:b w:val="0"/>
          <w:i w:val="0"/>
          <w:color w:val="1C242E"/>
          <w:sz w:val="20"/>
        </w:rPr>
        <w:t>Entregar a Finanzas los comprobantes sellados, con la factura cuando el proveedor la emite; la liberación del pago corresponde a Finanzas.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Control: </w:t>
      </w:r>
      <w:r>
        <w:rPr>
          <w:rFonts w:ascii="Calibri" w:hAnsi="Calibri"/>
          <w:b w:val="0"/>
          <w:i w:val="0"/>
          <w:color w:val="595959"/>
          <w:sz w:val="18"/>
        </w:rPr>
        <w:t>Cierre del ciclo de contado de la semana.</w:t>
      </w:r>
    </w:p>
    <w:p>
      <w:pPr>
        <w:spacing w:after="0"/>
      </w:pPr>
      <w:r>
        <w:br w:type="page"/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8. DIAGRAMA DE FLUJO</w:t>
      </w:r>
    </w:p>
    <w:p>
      <w:pPr>
        <w:keepNext/>
        <w:spacing w:after="80"/>
        <w:jc w:val="center"/>
      </w:pPr>
      <w:r>
        <w:rPr>
          <w:rFonts w:ascii="Calibri" w:hAnsi="Calibri"/>
          <w:b/>
          <w:i w:val="0"/>
          <w:color w:val="000000"/>
          <w:sz w:val="22"/>
        </w:rPr>
        <w:t>Flujo de compras de contado y perecederos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51669" cy="64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ras-contado-perecedero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51669" cy="64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rFonts w:ascii="Calibri" w:hAnsi="Calibri"/>
          <w:b w:val="0"/>
          <w:i/>
          <w:color w:val="595959"/>
          <w:sz w:val="17"/>
        </w:rPr>
        <w:t>De la proyección semanal de contado a la remisión y el cierre del pago.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9. NOTA IMPORTANTE</w:t>
      </w:r>
    </w:p>
    <w:tbl>
      <w:tblPr>
        <w:tblW w:type="auto" w:w="0"/>
        <w:jc w:val="center"/>
        <w:tblBorders>
          <w:left w:val="single" w:sz="24" w:color="FB803A"/>
        </w:tblBorders>
        <w:tblLayout w:type="fixed"/>
        <w:tblCellMar>
          <w:top w:w="60" w:type="dxa"/>
          <w:left w:w="160" w:type="dxa"/>
          <w:bottom w:w="60" w:type="dxa"/>
          <w:right w:w="160" w:type="dxa"/>
        </w:tblCellMar>
        <w:tblLook w:firstColumn="1" w:firstRow="1" w:lastColumn="0" w:lastRow="0" w:noHBand="0" w:noVBand="1" w:val="04A0"/>
      </w:tblPr>
      <w:tblGrid>
        <w:gridCol w:w="10200"/>
      </w:tblGrid>
      <w:tr>
        <w:trPr>
          <w:cantSplit w:val="true"/>
        </w:trPr>
        <w:tc>
          <w:tcPr>
            <w:tcW w:type="dxa" w:w="10200"/>
            <w:shd w:val="clear" w:color="auto" w:fill="FFF1E8"/>
          </w:tcPr>
          <w:p>
            <w:pPr>
              <w:spacing w:before="60" w:after="60"/>
            </w:pPr>
            <w:r/>
            <w:r>
              <w:rPr>
                <w:rFonts w:ascii="Calibri" w:hAnsi="Calibri"/>
                <w:b/>
                <w:i w:val="0"/>
                <w:color w:val="C9641D"/>
                <w:sz w:val="19"/>
              </w:rPr>
              <w:t xml:space="preserve">Importante: </w:t>
            </w: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La liberación de los pagos de contado corresponde a Finanzas; Compras proyecta, programa y comprueba la compra, pero no libera fondos. La inspección física del perecedero es de Recepción (PRO-RC-01 y PRO-RC-02); este procedimiento cubre la compra de contado y su control documental.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10. CONTROL DE CAMBIOS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1122"/>
        <w:gridCol w:w="1530"/>
        <w:gridCol w:w="5712"/>
        <w:gridCol w:w="1836"/>
      </w:tblGrid>
      <w:tr>
        <w:trPr>
          <w:tblHeader w:val="true"/>
        </w:trPr>
        <w:tc>
          <w:tcPr>
            <w:tcW w:type="dxa" w:w="1122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Versión</w:t>
            </w:r>
          </w:p>
        </w:tc>
        <w:tc>
          <w:tcPr>
            <w:tcW w:type="dxa" w:w="1530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Fecha</w:t>
            </w:r>
          </w:p>
        </w:tc>
        <w:tc>
          <w:tcPr>
            <w:tcW w:type="dxa" w:w="5712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Descripción del cambio</w:t>
            </w:r>
          </w:p>
        </w:tc>
        <w:tc>
          <w:tcPr>
            <w:tcW w:type="dxa" w:w="183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Elaboró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1.0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Agosto 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Emisión inicial a partir del levantamiento del proceso de compras.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1.1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22-10-2026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Pre-orden de verdura por peso (FOR-CO-10) con pesaje de Recepción y cuadre por kilos; entrada de toda compra de contado por Recepción con documento sellado; recorrido diario con Almacén; contado no programado como gasto no previsto; Tesorería sustituida por Finanzas.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1.2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26-10-2026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Revisión de la Jefatura de Compras: los proveedores de la Central de Abastos son de crédito; su pago sigue el contrarrecibo al corte y la verdura se sigue pidiendo con FOR-CO-10.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11. CONTROL DE FIRMAS</w:t>
      </w:r>
    </w:p>
    <w:p>
      <w:pPr>
        <w:keepNext/>
        <w:spacing w:after="80"/>
      </w:pP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 w:val="true"/>
        </w:trPr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Elaboró</w:t>
            </w:r>
          </w:p>
        </w:tc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Revisó</w:t>
            </w:r>
          </w:p>
        </w:tc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Aprobó</w:t>
            </w:r>
          </w:p>
        </w:tc>
      </w:tr>
      <w:tr>
        <w:trPr>
          <w:cantSplit w:val="true"/>
        </w:trPr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</w:tr>
      <w:tr>
        <w:trPr>
          <w:cantSplit w:val="true"/>
        </w:trPr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DETA Consultores</w:t>
            </w:r>
          </w:p>
        </w:tc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Jefatura de Compras</w:t>
            </w:r>
          </w:p>
        </w:tc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Dirección General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2891" w:right="1020" w:bottom="1020" w:left="1020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0200" w:val="right"/>
      </w:tabs>
      <w:spacing w:after="0"/>
    </w:pPr>
    <w:r/>
    <w:r>
      <w:rPr>
        <w:rFonts w:ascii="Calibri" w:hAnsi="Calibri"/>
        <w:b w:val="0"/>
        <w:i w:val="0"/>
        <w:color w:val="595959"/>
        <w:sz w:val="15"/>
      </w:rPr>
      <w:t>Grupo DISAL | Procedimiento de Compras | PRO-CO-02 V1.2</w:t>
    </w:r>
    <w:r>
      <w:tab/>
    </w:r>
    <w:r>
      <w:rPr>
        <w:rFonts w:ascii="Calibri" w:hAnsi="Calibri"/>
        <w:b w:val="0"/>
        <w:i w:val="0"/>
        <w:color w:val="595959"/>
        <w:sz w:val="15"/>
      </w:rPr>
      <w:t xml:space="preserve">Elaboró DETA Consultores | Página </w:t>
    </w:r>
    <w:r>
      <w:rPr>
        <w:rFonts w:ascii="Calibri" w:hAnsi="Calibri"/>
        <w:b w:val="0"/>
        <w:sz w:val="15"/>
      </w:rPr>
      <w:fldChar w:fldCharType="begin"/>
    </w:r>
    <w:r>
      <w:rPr>
        <w:rFonts w:ascii="Calibri" w:hAnsi="Calibri"/>
        <w:b w:val="0"/>
        <w:sz w:val="15"/>
      </w:rPr>
      <w:instrText xml:space="preserve"> PAGE </w:instrText>
    </w:r>
    <w:r>
      <w:rPr>
        <w:rFonts w:ascii="Calibri" w:hAnsi="Calibri"/>
        <w:b w:val="0"/>
        <w:sz w:val="15"/>
      </w:rPr>
      <w:fldChar w:fldCharType="separate"/>
    </w:r>
    <w:r>
      <w:rPr>
        <w:rFonts w:ascii="Calibri" w:hAnsi="Calibri"/>
        <w:b w:val="0"/>
        <w:sz w:val="15"/>
      </w:rPr>
      <w:t>1</w:t>
    </w:r>
    <w:r>
      <w:rPr>
        <w:rFonts w:ascii="Calibri" w:hAnsi="Calibri"/>
        <w:b w:val="0"/>
        <w:sz w:val="15"/>
      </w:rPr>
      <w:fldChar w:fldCharType="end"/>
    </w:r>
    <w:r>
      <w:rPr>
        <w:rFonts w:ascii="Calibri" w:hAnsi="Calibri"/>
        <w:b w:val="0"/>
        <w:i w:val="0"/>
        <w:color w:val="595959"/>
        <w:sz w:val="15"/>
      </w:rPr>
      <w:t xml:space="preserve"> de </w:t>
    </w:r>
    <w:r>
      <w:rPr>
        <w:rFonts w:ascii="Calibri" w:hAnsi="Calibri"/>
        <w:b w:val="0"/>
        <w:sz w:val="15"/>
      </w:rPr>
      <w:fldChar w:fldCharType="begin"/>
    </w:r>
    <w:r>
      <w:rPr>
        <w:rFonts w:ascii="Calibri" w:hAnsi="Calibri"/>
        <w:b w:val="0"/>
        <w:sz w:val="15"/>
      </w:rPr>
      <w:instrText xml:space="preserve"> NUMPAGES </w:instrText>
    </w:r>
    <w:r>
      <w:rPr>
        <w:rFonts w:ascii="Calibri" w:hAnsi="Calibri"/>
        <w:b w:val="0"/>
        <w:sz w:val="15"/>
      </w:rPr>
      <w:fldChar w:fldCharType="separate"/>
    </w:r>
    <w:r>
      <w:rPr>
        <w:rFonts w:ascii="Calibri" w:hAnsi="Calibri"/>
        <w:b w:val="0"/>
        <w:sz w:val="15"/>
      </w:rPr>
      <w:t>1</w:t>
    </w:r>
    <w:r>
      <w:rPr>
        <w:rFonts w:ascii="Calibri" w:hAnsi="Calibri"/>
        <w:b w:val="0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single" w:sz="6" w:color="000000"/>
        <w:left w:val="single" w:sz="6" w:color="000000"/>
        <w:bottom w:val="single" w:sz="6" w:color="000000"/>
        <w:right w:val="single" w:sz="6" w:color="000000"/>
        <w:insideH w:val="single" w:sz="6" w:color="000000"/>
        <w:insideV w:val="single" w:sz="6" w:color="000000"/>
      </w:tblBorders>
      <w:tblLayout w:type="fixed"/>
      <w:tblCellMar>
        <w:top w:w="40" w:type="dxa"/>
        <w:bottom w:w="40" w:type="dxa"/>
        <w:left w:w="80" w:type="dxa"/>
        <w:right w:w="80" w:type="dxa"/>
      </w:tblCellMar>
      <w:tblLook w:firstColumn="1" w:firstRow="1" w:lastColumn="0" w:lastRow="0" w:noHBand="0" w:noVBand="1" w:val="04A0"/>
    </w:tblPr>
    <w:tblGrid>
      <w:gridCol w:w="2244"/>
      <w:gridCol w:w="4080"/>
      <w:gridCol w:w="1938"/>
      <w:gridCol w:w="1938"/>
    </w:tblGrid>
    <w:tr>
      <w:tc>
        <w:tcPr>
          <w:tcW w:type="dxa" w:w="2244"/>
          <w:vMerge w:val="restart"/>
        </w:tcPr>
        <w:p>
          <w:pPr>
            <w:jc w:val="center"/>
          </w:pPr>
          <w:r/>
          <w:r>
            <w:drawing>
              <wp:inline xmlns:a="http://schemas.openxmlformats.org/drawingml/2006/main" xmlns:pic="http://schemas.openxmlformats.org/drawingml/2006/picture">
                <wp:extent cx="1188000" cy="49511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isal-logo-principa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8000" cy="49511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80"/>
          <w:vMerge w:val="restart"/>
          <w:shd w:val="clear" w:color="auto" w:fill="F2F2F2"/>
        </w:tcPr>
        <w:p>
          <w:pPr>
            <w:spacing w:after="0"/>
            <w:jc w:val="center"/>
          </w:pPr>
          <w:r/>
          <w:r>
            <w:rPr>
              <w:rFonts w:ascii="Georgia" w:hAnsi="Georgia"/>
              <w:b/>
              <w:i w:val="0"/>
              <w:color w:val="000000"/>
              <w:sz w:val="24"/>
            </w:rPr>
            <w:t>Compras de Contado y Perecederos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Código: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PRO-CO-02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Versión: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1.2</w:t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  <w:vMerge/>
        </w:tcPr>
        <w:p/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Emisión: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Agosto 2026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Revisión: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26-10-2026</w:t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</w:tcPr>
        <w:p>
          <w:pPr>
            <w:spacing w:after="0"/>
            <w:jc w:val="center"/>
          </w:pPr>
          <w:r/>
          <w:r>
            <w:rPr>
              <w:rFonts w:ascii="Calibri" w:hAnsi="Calibri"/>
              <w:b/>
              <w:i w:val="0"/>
              <w:color w:val="C9641D"/>
              <w:sz w:val="16"/>
            </w:rPr>
            <w:t>Procedimiento de Compras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Estado: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Borrador para validación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Página: </w:t>
          </w:r>
          <w:r>
            <w:rPr>
              <w:rFonts w:ascii="Calibri" w:hAnsi="Calibri"/>
              <w:b w:val="0"/>
              <w:sz w:val="15"/>
            </w:rPr>
            <w:fldChar w:fldCharType="begin"/>
          </w:r>
          <w:r>
            <w:rPr>
              <w:rFonts w:ascii="Calibri" w:hAnsi="Calibri"/>
              <w:b w:val="0"/>
              <w:sz w:val="15"/>
            </w:rPr>
            <w:instrText xml:space="preserve"> PAGE </w:instrText>
          </w:r>
          <w:r>
            <w:rPr>
              <w:rFonts w:ascii="Calibri" w:hAnsi="Calibri"/>
              <w:b w:val="0"/>
              <w:sz w:val="15"/>
            </w:rPr>
            <w:fldChar w:fldCharType="separate"/>
          </w:r>
          <w:r>
            <w:rPr>
              <w:rFonts w:ascii="Calibri" w:hAnsi="Calibri"/>
              <w:b w:val="0"/>
              <w:sz w:val="15"/>
            </w:rPr>
            <w:t>1</w:t>
          </w:r>
          <w:r>
            <w:rPr>
              <w:rFonts w:ascii="Calibri" w:hAnsi="Calibri"/>
              <w:b w:val="0"/>
              <w:sz w:val="15"/>
            </w:rPr>
            <w:fldChar w:fldCharType="end"/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 xml:space="preserve"> de </w:t>
          </w:r>
          <w:r>
            <w:rPr>
              <w:rFonts w:ascii="Calibri" w:hAnsi="Calibri"/>
              <w:b w:val="0"/>
              <w:sz w:val="15"/>
            </w:rPr>
            <w:fldChar w:fldCharType="begin"/>
          </w:r>
          <w:r>
            <w:rPr>
              <w:rFonts w:ascii="Calibri" w:hAnsi="Calibri"/>
              <w:b w:val="0"/>
              <w:sz w:val="15"/>
            </w:rPr>
            <w:instrText xml:space="preserve"> NUMPAGES </w:instrText>
          </w:r>
          <w:r>
            <w:rPr>
              <w:rFonts w:ascii="Calibri" w:hAnsi="Calibri"/>
              <w:b w:val="0"/>
              <w:sz w:val="15"/>
            </w:rPr>
            <w:fldChar w:fldCharType="separate"/>
          </w:r>
          <w:r>
            <w:rPr>
              <w:rFonts w:ascii="Calibri" w:hAnsi="Calibri"/>
              <w:b w:val="0"/>
              <w:sz w:val="15"/>
            </w:rPr>
            <w:t>1</w:t>
          </w:r>
          <w:r>
            <w:rPr>
              <w:rFonts w:ascii="Calibri" w:hAnsi="Calibri"/>
              <w:b w:val="0"/>
              <w:sz w:val="15"/>
            </w:rPr>
            <w:fldChar w:fldCharType="end"/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</w:tcPr>
        <w:p>
          <w:pPr>
            <w:spacing w:after="0"/>
            <w:jc w:val="center"/>
          </w:pPr>
          <w:r/>
          <w:r>
            <w:rPr>
              <w:rFonts w:ascii="Calibri" w:hAnsi="Calibri"/>
              <w:b w:val="0"/>
              <w:i w:val="0"/>
              <w:color w:val="595959"/>
              <w:sz w:val="15"/>
            </w:rPr>
            <w:t>Documento controlado ISO 9001:2015 (cl. 7.5)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Propietario: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Jefatura de Compras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Vigencia: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Octubre 2026</w:t>
          </w:r>
        </w:p>
      </w:tc>
    </w:tr>
  </w:tbl>
  <w:p>
    <w:pPr>
      <w:pStyle w:val="Header"/>
      <w:pBdr>
        <w:bottom w:val="single" w:sz="18" w:space="1" w:color="FB803A"/>
      </w:pBdr>
      <w:spacing w:before="0" w:after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PRO-CO-02 Compras de Contado y Perecederos</dc:title>
  <dc:subject>Proyección de contado por fuente, programación de pagos y compra diaria de perecederos</dc:subject>
  <dc:creator>DETA Consultores</dc:creator>
  <cp:keywords/>
  <dc:description>Grupo DISAL | Procedimiento de Compras | V1.2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