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2550"/>
        <w:gridCol w:w="2550"/>
        <w:gridCol w:w="2550"/>
        <w:gridCol w:w="2550"/>
        <w:tblGridChange w:id="0">
          <w:tblGrid>
            <w:gridCol w:w="2550"/>
            <w:gridCol w:w="2550"/>
            <w:gridCol w:w="2550"/>
            <w:gridCol w:w="2550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114300" distR="114300">
                  <wp:extent cx="1152000" cy="480114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6"/>
                <w:szCs w:val="16"/>
                <w:rtl w:val="0"/>
              </w:rPr>
              <w:t xml:space="preserve">Documento: Formato de RH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24"/>
                <w:szCs w:val="24"/>
                <w:rtl w:val="0"/>
              </w:rPr>
              <w:t xml:space="preserve">Evaluación de Fin de Periodo de Prueba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6"/>
                <w:szCs w:val="16"/>
                <w:rtl w:val="0"/>
              </w:rPr>
              <w:t xml:space="preserve">Revisión: 1.0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Código: FOR-RH-10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6"/>
                <w:szCs w:val="16"/>
                <w:rtl w:val="0"/>
              </w:rPr>
              <w:t xml:space="preserve">Fecha: 30-07-2026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pBdr>
          <w:bottom w:color="fb803a" w:space="0" w:sz="18" w:val="single"/>
        </w:pBdr>
        <w:spacing w:after="120" w:before="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left"/>
        <w:tblInd w:w="-115.0" w:type="dxa"/>
        <w:tblBorders>
          <w:left w:color="fb803a" w:space="0" w:sz="16" w:val="single"/>
        </w:tblBorders>
        <w:tblLayout w:type="fixed"/>
        <w:tblLook w:val="0400"/>
      </w:tblPr>
      <w:tblGrid>
        <w:gridCol w:w="10200"/>
        <w:tblGridChange w:id="0">
          <w:tblGrid>
            <w:gridCol w:w="10200"/>
          </w:tblGrid>
        </w:tblGridChange>
      </w:tblGrid>
      <w:tr>
        <w:trPr>
          <w:cantSplit w:val="0"/>
          <w:tblHeader w:val="0"/>
        </w:trPr>
        <w:tc>
          <w:tcPr>
            <w:shd w:fill="fff3e9" w:val="clea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8a4512"/>
                <w:sz w:val="17"/>
                <w:szCs w:val="17"/>
                <w:rtl w:val="0"/>
              </w:rPr>
              <w:t xml:space="preserve">El Jefe Directo llena esta evaluación entre el día 25 y el día 28 del periodo de prueba, con el registro del checador y las incidencias a la vista. La decisión se comunica por escrito al colaborador antes del día 30.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fb803a" w:space="0" w:sz="8" w:val="single"/>
        </w:pBdr>
        <w:spacing w:after="80" w:before="2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0"/>
          <w:szCs w:val="20"/>
          <w:rtl w:val="0"/>
        </w:rPr>
        <w:t xml:space="preserve">01 · DATOS DEL COLABORADOR</w:t>
      </w:r>
      <w:r w:rsidDel="00000000" w:rsidR="00000000" w:rsidRPr="00000000">
        <w:rPr>
          <w:rtl w:val="0"/>
        </w:rPr>
      </w:r>
    </w:p>
    <w:tbl>
      <w:tblPr>
        <w:tblStyle w:val="Table3"/>
        <w:tblW w:w="10200.0" w:type="dxa"/>
        <w:jc w:val="left"/>
        <w:tblInd w:w="-115.0" w:type="dxa"/>
        <w:tblLayout w:type="fixed"/>
        <w:tblLook w:val="0400"/>
      </w:tblPr>
      <w:tblGrid>
        <w:gridCol w:w="3400"/>
        <w:gridCol w:w="3400"/>
        <w:gridCol w:w="3400"/>
        <w:tblGridChange w:id="0">
          <w:tblGrid>
            <w:gridCol w:w="3400"/>
            <w:gridCol w:w="3400"/>
            <w:gridCol w:w="34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Nombre del colaborador: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Puesto: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Sucursal (Chihuahua / Hermosillo):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Jefe Directo que evalúa (cargo):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Fecha de ingreso: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Fin del periodo de prueba (día 30):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Fecha de evaluación: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Bdr>
          <w:bottom w:color="fb803a" w:space="0" w:sz="8" w:val="single"/>
        </w:pBdr>
        <w:spacing w:after="80" w:before="2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0"/>
          <w:szCs w:val="20"/>
          <w:rtl w:val="0"/>
        </w:rPr>
        <w:t xml:space="preserve">02 · REGISTRO DE ASISTENCIA DEL PERIODO</w:t>
      </w:r>
      <w:r w:rsidDel="00000000" w:rsidR="00000000" w:rsidRPr="00000000">
        <w:rPr>
          <w:rtl w:val="0"/>
        </w:rPr>
      </w:r>
    </w:p>
    <w:tbl>
      <w:tblPr>
        <w:tblStyle w:val="Table4"/>
        <w:tblW w:w="10200.0" w:type="dxa"/>
        <w:jc w:val="left"/>
        <w:tblInd w:w="-115.0" w:type="dxa"/>
        <w:tblLayout w:type="fixed"/>
        <w:tblLook w:val="0400"/>
      </w:tblPr>
      <w:tblGrid>
        <w:gridCol w:w="5100"/>
        <w:gridCol w:w="5100"/>
        <w:tblGridChange w:id="0">
          <w:tblGrid>
            <w:gridCol w:w="5100"/>
            <w:gridCol w:w="51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Retardos en el periodo (checador):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Faltas en el periodo: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Bdr>
          <w:bottom w:color="fb803a" w:space="0" w:sz="8" w:val="single"/>
        </w:pBdr>
        <w:spacing w:after="80" w:before="2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0"/>
          <w:szCs w:val="20"/>
          <w:rtl w:val="0"/>
        </w:rPr>
        <w:t xml:space="preserve">03 · CRITERIOS DE EVALUACIÓN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80" w:lineRule="auto"/>
        <w:rPr/>
      </w:pPr>
      <w:r w:rsidDel="00000000" w:rsidR="00000000" w:rsidRPr="00000000">
        <w:rPr>
          <w:b w:val="0"/>
          <w:bCs w:val="0"/>
          <w:i w:val="0"/>
          <w:iCs w:val="0"/>
          <w:sz w:val="20"/>
          <w:szCs w:val="20"/>
          <w:rtl w:val="0"/>
        </w:rPr>
        <w:t xml:space="preserve">Calificar cada criterio: E = Excelente, B = Bueno, R = Regular, D = Deficiente. Anotar evidencia concreta, no impresiones.</w:t>
      </w:r>
      <w:r w:rsidDel="00000000" w:rsidR="00000000" w:rsidRPr="00000000">
        <w:rPr>
          <w:rtl w:val="0"/>
        </w:rPr>
      </w:r>
    </w:p>
    <w:tbl>
      <w:tblPr>
        <w:tblStyle w:val="Table5"/>
        <w:tblW w:w="10200.0" w:type="dxa"/>
        <w:jc w:val="left"/>
        <w:tblInd w:w="-115.0" w:type="dxa"/>
        <w:tblBorders>
          <w:top w:color="404040" w:space="0" w:sz="4" w:val="single"/>
          <w:left w:color="404040" w:space="0" w:sz="4" w:val="single"/>
          <w:bottom w:color="404040" w:space="0" w:sz="4" w:val="single"/>
          <w:right w:color="404040" w:space="0" w:sz="4" w:val="single"/>
          <w:insideH w:color="404040" w:space="0" w:sz="4" w:val="single"/>
          <w:insideV w:color="404040" w:space="0" w:sz="4" w:val="single"/>
        </w:tblBorders>
        <w:tblLayout w:type="fixed"/>
        <w:tblLook w:val="0400"/>
      </w:tblPr>
      <w:tblGrid>
        <w:gridCol w:w="2550"/>
        <w:gridCol w:w="2550"/>
        <w:gridCol w:w="2550"/>
        <w:gridCol w:w="2550"/>
        <w:tblGridChange w:id="0">
          <w:tblGrid>
            <w:gridCol w:w="2550"/>
            <w:gridCol w:w="2550"/>
            <w:gridCol w:w="2550"/>
            <w:gridCol w:w="2550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Qué observar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Calificación (E/B/R/D)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Evidencia u observaciones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19"/>
                <w:szCs w:val="19"/>
                <w:rtl w:val="0"/>
              </w:rPr>
              <w:t xml:space="preserve">Puntualidad y asistencia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19"/>
                <w:szCs w:val="19"/>
                <w:rtl w:val="0"/>
              </w:rPr>
              <w:t xml:space="preserve">Retardos y faltas del periodo según el checador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19"/>
                <w:szCs w:val="19"/>
                <w:rtl w:val="0"/>
              </w:rPr>
              <w:t xml:space="preserve">Calidad del trabajo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19"/>
                <w:szCs w:val="19"/>
                <w:rtl w:val="0"/>
              </w:rPr>
              <w:t xml:space="preserve">Errores en pedidos, entregas o capturas; cuidado de la unidad y del equipo asignado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19"/>
                <w:szCs w:val="19"/>
                <w:rtl w:val="0"/>
              </w:rPr>
              <w:t xml:space="preserve">Ritmo y cumplimiento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19"/>
                <w:szCs w:val="19"/>
                <w:rtl w:val="0"/>
              </w:rPr>
              <w:t xml:space="preserve">Rutas o tareas completadas contra lo esperado para el puesto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19"/>
                <w:szCs w:val="19"/>
                <w:rtl w:val="0"/>
              </w:rPr>
              <w:t xml:space="preserve">Seguimiento de instrucciones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19"/>
                <w:szCs w:val="19"/>
                <w:rtl w:val="0"/>
              </w:rPr>
              <w:t xml:space="preserve">Apego a procedimientos e indicaciones del Jefe Directo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19"/>
                <w:szCs w:val="19"/>
                <w:rtl w:val="0"/>
              </w:rPr>
              <w:t xml:space="preserve">Actitud y trato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19"/>
                <w:szCs w:val="19"/>
                <w:rtl w:val="0"/>
              </w:rPr>
              <w:t xml:space="preserve">Con compañeros, clientes y Jefe Directo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19"/>
                <w:szCs w:val="19"/>
                <w:rtl w:val="0"/>
              </w:rPr>
              <w:t xml:space="preserve">Dominio de la inducción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19"/>
                <w:szCs w:val="19"/>
                <w:rtl w:val="0"/>
              </w:rPr>
              <w:t xml:space="preserve">Temas del calendario FOR-RH-09 y resultado de la evaluación FOR-RH-91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pBdr>
          <w:bottom w:color="fb803a" w:space="0" w:sz="8" w:val="single"/>
        </w:pBdr>
        <w:spacing w:after="80" w:before="200" w:lineRule="auto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bottom w:color="fb803a" w:space="0" w:sz="8" w:val="single"/>
        </w:pBdr>
        <w:spacing w:after="80" w:before="2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0"/>
          <w:szCs w:val="20"/>
          <w:rtl w:val="0"/>
        </w:rPr>
        <w:t xml:space="preserve">04 · COMENTARIOS DEL JEFE DIRECTO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Fortalezas observadas: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Áreas de mejora: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6"/>
        <w:tblW w:w="10200.0" w:type="dxa"/>
        <w:jc w:val="left"/>
        <w:tblInd w:w="-115.0" w:type="dxa"/>
        <w:tblBorders>
          <w:left w:color="fb803a" w:space="0" w:sz="16" w:val="single"/>
        </w:tblBorders>
        <w:tblLayout w:type="fixed"/>
        <w:tblLook w:val="0400"/>
      </w:tblPr>
      <w:tblGrid>
        <w:gridCol w:w="10200"/>
        <w:tblGridChange w:id="0">
          <w:tblGrid>
            <w:gridCol w:w="10200"/>
          </w:tblGrid>
        </w:tblGridChange>
      </w:tblGrid>
      <w:tr>
        <w:trPr>
          <w:cantSplit w:val="0"/>
          <w:tblHeader w:val="0"/>
        </w:trPr>
        <w:tc>
          <w:tcPr>
            <w:shd w:fill="fff3e9" w:val="clea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8a4512"/>
                <w:sz w:val="17"/>
                <w:szCs w:val="17"/>
                <w:rtl w:val="0"/>
              </w:rPr>
              <w:t xml:space="preserve">Si algún criterio se califica R o D, la evidencia y el comentario son obligatorios.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bottom w:color="fb803a" w:space="0" w:sz="8" w:val="single"/>
        </w:pBdr>
        <w:spacing w:after="80" w:before="2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0"/>
          <w:szCs w:val="20"/>
          <w:rtl w:val="0"/>
        </w:rPr>
        <w:t xml:space="preserve">05 · DECISIÓN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8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Continúa. La relación de trabajo queda por tiempo indeterminado y se formaliza con el contrato FOR-RH-08. La antigüedad cuenta desde el primer día del periodo de prueba (LFT art. 39-E).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8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No continúa. La relación termina dentro del periodo de prueba sin responsabilidad para el patrón (LFT art. 39-A), con notificación por escrito al colaborador antes del día 30 y pago de finiquito proporcional (FOR-RH-20).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Comentario del colaborador (opcional):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7"/>
        <w:tblW w:w="10200.0" w:type="dxa"/>
        <w:jc w:val="left"/>
        <w:tblInd w:w="-115.0" w:type="dxa"/>
        <w:tblBorders>
          <w:left w:color="fb803a" w:space="0" w:sz="16" w:val="single"/>
        </w:tblBorders>
        <w:tblLayout w:type="fixed"/>
        <w:tblLook w:val="0400"/>
      </w:tblPr>
      <w:tblGrid>
        <w:gridCol w:w="10200"/>
        <w:tblGridChange w:id="0">
          <w:tblGrid>
            <w:gridCol w:w="10200"/>
          </w:tblGrid>
        </w:tblGridChange>
      </w:tblGrid>
      <w:tr>
        <w:trPr>
          <w:cantSplit w:val="0"/>
          <w:tblHeader w:val="0"/>
        </w:trPr>
        <w:tc>
          <w:tcPr>
            <w:shd w:fill="fff3e9" w:val="clea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8a4512"/>
                <w:sz w:val="17"/>
                <w:szCs w:val="17"/>
                <w:rtl w:val="0"/>
              </w:rPr>
              <w:t xml:space="preserve">El periodo de prueba es improrrogable: no puede repetirse, extenderse ni aplicarse de nuevo al mismo colaborador (LFT art. 39-D). Sin esta evaluación documentada, la terminación al día 30 se presume despido injustificado. El original se archiva en el expediente del colaborador (FOR-RH-06).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32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0.0" w:type="dxa"/>
        <w:jc w:val="left"/>
        <w:tblInd w:w="-115.0" w:type="dxa"/>
        <w:tblLayout w:type="fixed"/>
        <w:tblLook w:val="0400"/>
      </w:tblPr>
      <w:tblGrid>
        <w:gridCol w:w="2550"/>
        <w:gridCol w:w="2550"/>
        <w:gridCol w:w="2550"/>
        <w:gridCol w:w="2550"/>
        <w:tblGridChange w:id="0">
          <w:tblGrid>
            <w:gridCol w:w="2550"/>
            <w:gridCol w:w="2550"/>
            <w:gridCol w:w="2550"/>
            <w:gridCol w:w="25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7"/>
                <w:szCs w:val="17"/>
                <w:rtl w:val="0"/>
              </w:rPr>
              <w:t xml:space="preserve">Jefe Directo (evalúa)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7"/>
                <w:szCs w:val="17"/>
                <w:rtl w:val="0"/>
              </w:rPr>
              <w:t xml:space="preserve">Coordinación de RH (revisa)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7"/>
                <w:szCs w:val="17"/>
                <w:rtl w:val="0"/>
              </w:rPr>
              <w:t xml:space="preserve">Dirección General (autoriza)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7"/>
                <w:szCs w:val="17"/>
                <w:rtl w:val="0"/>
              </w:rPr>
              <w:t xml:space="preserve">Colaborador (enterado)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907" w:top="907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15"/>
        <w:szCs w:val="15"/>
        <w:u w:val="none"/>
        <w:shd w:fill="auto" w:val="clear"/>
        <w:vertAlign w:val="baseline"/>
        <w:rtl w:val="0"/>
      </w:rPr>
      <w:t xml:space="preserve">Grupo DISAL · Formato de Recursos Humanos · FOR-RH-10 V1.0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15"/>
        <w:szCs w:val="15"/>
        <w:u w:val="none"/>
        <w:shd w:fill="auto" w:val="clear"/>
        <w:vertAlign w:val="baseline"/>
        <w:rtl w:val="0"/>
      </w:rPr>
      <w:t xml:space="preserve">Elaboró DETA Consultores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1"/>
        <w:szCs w:val="21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/VBMH2XtaMae4NC9TfBUiHyXPA==">CgMxLjA4AHIhMW9OempLdzRYWkNMUHBkb3E4aHhxX2VGcnFZNjVsYVZC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