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</w:tblPr>
      <w:tblGrid>
        <w:gridCol w:w="3450"/>
        <w:gridCol w:w="3450"/>
        <w:gridCol w:w="3450"/>
        <w:gridCol w:w="3450"/>
      </w:tblGrid>
      <w:tr>
        <w:tc>
          <w:tcPr>
            <w:tcW w:type="dxa" w:w="3036"/>
            <w:vMerge w:val="restart"/>
          </w:tcPr>
          <w:p>
            <w:pPr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152000" cy="48011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isal-logo-principal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000" cy="48011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588"/>
          </w:tcPr>
          <w:p>
            <w:r/>
            <w:r>
              <w:rPr>
                <w:rFonts w:ascii="Calibri" w:hAnsi="Calibri"/>
                <w:b w:val="0"/>
                <w:color w:val="595959"/>
                <w:sz w:val="16"/>
              </w:rPr>
              <w:t>Documento: Formato de Logística</w:t>
            </w:r>
          </w:p>
        </w:tc>
        <w:tc>
          <w:tcPr>
            <w:tcW w:type="dxa" w:w="4692"/>
            <w:vMerge w:val="restart"/>
            <w:shd w:val="clear" w:fill="F2F2F2"/>
          </w:tcPr>
          <w:p>
            <w:pPr>
              <w:jc w:val="center"/>
            </w:pPr>
            <w:r/>
            <w:r>
              <w:rPr>
                <w:rFonts w:ascii="Georgia" w:hAnsi="Georgia"/>
                <w:b/>
                <w:sz w:val="24"/>
              </w:rPr>
              <w:t>Control de Cargas y Salida</w:t>
            </w:r>
          </w:p>
        </w:tc>
        <w:tc>
          <w:tcPr>
            <w:tcW w:type="dxa" w:w="2484"/>
          </w:tcPr>
          <w:p>
            <w:r/>
            <w:r>
              <w:rPr>
                <w:rFonts w:ascii="Calibri" w:hAnsi="Calibri"/>
                <w:b w:val="0"/>
                <w:color w:val="595959"/>
                <w:sz w:val="16"/>
              </w:rPr>
              <w:t>Revisión: 1.1</w:t>
            </w:r>
          </w:p>
        </w:tc>
      </w:tr>
      <w:tr>
        <w:tc>
          <w:tcPr>
            <w:tcW w:type="dxa" w:w="3036"/>
            <w:vMerge/>
          </w:tcPr>
          <w:p/>
        </w:tc>
        <w:tc>
          <w:tcPr>
            <w:tcW w:type="dxa" w:w="3588"/>
          </w:tcPr>
          <w:p>
            <w:r/>
            <w:r>
              <w:rPr>
                <w:rFonts w:ascii="Calibri" w:hAnsi="Calibri"/>
                <w:b/>
                <w:sz w:val="18"/>
              </w:rPr>
              <w:t>Código: FOR-LR-02</w:t>
            </w:r>
          </w:p>
        </w:tc>
        <w:tc>
          <w:tcPr>
            <w:tcW w:type="dxa" w:w="4692"/>
            <w:vMerge/>
          </w:tcPr>
          <w:p/>
        </w:tc>
        <w:tc>
          <w:tcPr>
            <w:tcW w:type="dxa" w:w="2484"/>
          </w:tcPr>
          <w:p>
            <w:r/>
            <w:r>
              <w:rPr>
                <w:rFonts w:ascii="Calibri" w:hAnsi="Calibri"/>
                <w:b w:val="0"/>
                <w:color w:val="595959"/>
                <w:sz w:val="16"/>
              </w:rPr>
              <w:t>Fecha: 12-10-2026</w:t>
            </w:r>
          </w:p>
        </w:tc>
      </w:tr>
    </w:tbl>
    <w:p>
      <w:pPr>
        <w:spacing w:before="40" w:after="120"/>
        <w:pBdr>
          <w:bottom w:val="single" w:sz="18" w:color="FB803A"/>
        </w:pBdr>
      </w:pPr>
    </w:p>
    <w:p>
      <w:pPr>
        <w:spacing w:after="80"/>
      </w:pPr>
      <w:r>
        <w:rPr>
          <w:b w:val="0"/>
          <w:i/>
          <w:sz w:val="18"/>
        </w:rPr>
        <w:t>Registrar en este formato la carga que sale a ruta contra el pedido o la remisión. Verificar cantidad, calidad, unidad y hieleras de perecederos antes de la salida, registrar las rejas que salen, autorizar la salida y cotejar al regreso lo entregado, lo devuelto, lo que sobra y las rejas que regresan. Nada sale sin verificar y sin autorizar. Es el control interno de cargas del área de la Coordinación de Logística.</w:t>
      </w:r>
    </w:p>
    <w:p>
      <w:pPr>
        <w:keepNext/>
        <w:spacing w:before="200" w:after="80"/>
        <w:pBdr>
          <w:bottom w:val="single" w:sz="8" w:color="FB803A"/>
        </w:pBdr>
      </w:pPr>
      <w:r>
        <w:rPr>
          <w:rFonts w:ascii="Georgia" w:hAnsi="Georgia"/>
          <w:b/>
          <w:color w:val="000000"/>
          <w:sz w:val="20"/>
        </w:rPr>
        <w:t>01 · DATOS DE LA SALIDA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6900"/>
        <w:gridCol w:w="6900"/>
      </w:tblGrid>
      <w:tr>
        <w:tc>
          <w:tcPr>
            <w:tcW w:type="dxa" w:w="6900"/>
          </w:tcPr>
          <w:p>
            <w:r/>
            <w:r>
              <w:rPr>
                <w:b/>
                <w:sz w:val="20"/>
              </w:rPr>
              <w:t xml:space="preserve">Folio: </w:t>
            </w:r>
            <w:r>
              <w:rPr>
                <w:sz w:val="20"/>
              </w:rPr>
              <w:t>_____________________________</w:t>
            </w:r>
          </w:p>
        </w:tc>
        <w:tc>
          <w:tcPr>
            <w:tcW w:type="dxa" w:w="6900"/>
          </w:tcPr>
          <w:p>
            <w:r/>
            <w:r>
              <w:rPr>
                <w:b/>
                <w:sz w:val="20"/>
              </w:rPr>
              <w:t xml:space="preserve">Fecha: </w:t>
            </w:r>
            <w:r>
              <w:rPr>
                <w:sz w:val="20"/>
              </w:rPr>
              <w:t>_____________________________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6900"/>
        <w:gridCol w:w="6900"/>
      </w:tblGrid>
      <w:tr>
        <w:tc>
          <w:tcPr>
            <w:tcW w:type="dxa" w:w="6900"/>
          </w:tcPr>
          <w:p>
            <w:r/>
            <w:r>
              <w:rPr>
                <w:b/>
                <w:sz w:val="20"/>
              </w:rPr>
              <w:t xml:space="preserve">Unidad: </w:t>
            </w:r>
            <w:r>
              <w:rPr>
                <w:sz w:val="20"/>
              </w:rPr>
              <w:t>____________________________</w:t>
            </w:r>
          </w:p>
        </w:tc>
        <w:tc>
          <w:tcPr>
            <w:tcW w:type="dxa" w:w="6900"/>
          </w:tcPr>
          <w:p>
            <w:r/>
            <w:r>
              <w:rPr>
                <w:b/>
                <w:sz w:val="20"/>
              </w:rPr>
              <w:t xml:space="preserve">Ruta / Zona: </w:t>
            </w:r>
            <w:r>
              <w:rPr>
                <w:sz w:val="20"/>
              </w:rPr>
              <w:t>_______________________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6900"/>
        <w:gridCol w:w="6900"/>
      </w:tblGrid>
      <w:tr>
        <w:tc>
          <w:tcPr>
            <w:tcW w:type="dxa" w:w="6900"/>
          </w:tcPr>
          <w:p>
            <w:r/>
            <w:r>
              <w:rPr>
                <w:b/>
                <w:sz w:val="20"/>
              </w:rPr>
              <w:t xml:space="preserve">Chofer / Repartidor: </w:t>
            </w:r>
            <w:r>
              <w:rPr>
                <w:sz w:val="20"/>
              </w:rPr>
              <w:t>_______________</w:t>
            </w:r>
          </w:p>
        </w:tc>
        <w:tc>
          <w:tcPr>
            <w:tcW w:type="dxa" w:w="6900"/>
          </w:tcPr>
          <w:p>
            <w:r/>
            <w:r>
              <w:rPr>
                <w:b/>
                <w:sz w:val="20"/>
              </w:rPr>
              <w:t xml:space="preserve">Autorizó salida (Coordinación de Logística): </w:t>
            </w:r>
            <w:r>
              <w:rPr>
                <w:sz w:val="20"/>
              </w:rPr>
              <w:t>__________</w:t>
            </w:r>
          </w:p>
        </w:tc>
      </w:tr>
    </w:tbl>
    <w:p>
      <w:pPr>
        <w:keepNext/>
        <w:spacing w:before="200" w:after="80"/>
        <w:pBdr>
          <w:bottom w:val="single" w:sz="8" w:color="FB803A"/>
        </w:pBdr>
      </w:pPr>
      <w:r>
        <w:rPr>
          <w:rFonts w:ascii="Georgia" w:hAnsi="Georgia"/>
          <w:b/>
          <w:color w:val="000000"/>
          <w:sz w:val="20"/>
        </w:rPr>
        <w:t>02 · DETALLE DE LA CARGA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1533"/>
        <w:gridCol w:w="1533"/>
        <w:gridCol w:w="1533"/>
        <w:gridCol w:w="1533"/>
        <w:gridCol w:w="1533"/>
        <w:gridCol w:w="1533"/>
        <w:gridCol w:w="1533"/>
        <w:gridCol w:w="1533"/>
        <w:gridCol w:w="1533"/>
      </w:tblGrid>
      <w:tr>
        <w:tc>
          <w:tcPr>
            <w:tcW w:type="dxa" w:w="563"/>
            <w:shd w:val="clear" w:fill="000000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No.</w:t>
            </w:r>
          </w:p>
        </w:tc>
        <w:tc>
          <w:tcPr>
            <w:tcW w:type="dxa" w:w="1690"/>
            <w:shd w:val="clear" w:fill="000000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Cliente / Remisión</w:t>
            </w:r>
          </w:p>
        </w:tc>
        <w:tc>
          <w:tcPr>
            <w:tcW w:type="dxa" w:w="2535"/>
            <w:shd w:val="clear" w:fill="000000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Descripción</w:t>
            </w:r>
          </w:p>
        </w:tc>
        <w:tc>
          <w:tcPr>
            <w:tcW w:type="dxa" w:w="1127"/>
            <w:shd w:val="clear" w:fill="000000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Unidad de medida</w:t>
            </w:r>
          </w:p>
        </w:tc>
        <w:tc>
          <w:tcPr>
            <w:tcW w:type="dxa" w:w="1267"/>
            <w:shd w:val="clear" w:fill="000000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Cantidad cargada</w:t>
            </w:r>
          </w:p>
        </w:tc>
        <w:tc>
          <w:tcPr>
            <w:tcW w:type="dxa" w:w="1971"/>
            <w:shd w:val="clear" w:fill="000000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Calidad verificada (OK / observación)</w:t>
            </w:r>
          </w:p>
        </w:tc>
        <w:tc>
          <w:tcPr>
            <w:tcW w:type="dxa" w:w="1549"/>
            <w:shd w:val="clear" w:fill="000000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Perecedero en hielera (sí / no / N.A.)</w:t>
            </w:r>
          </w:p>
        </w:tc>
        <w:tc>
          <w:tcPr>
            <w:tcW w:type="dxa" w:w="1408"/>
            <w:shd w:val="clear" w:fill="000000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Cantidad entregada</w:t>
            </w:r>
          </w:p>
        </w:tc>
        <w:tc>
          <w:tcPr>
            <w:tcW w:type="dxa" w:w="1690"/>
            <w:shd w:val="clear" w:fill="000000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Cantidad devuelta / regresada</w:t>
            </w:r>
          </w:p>
        </w:tc>
      </w:tr>
      <w:tr>
        <w:tc>
          <w:tcPr>
            <w:tcW w:type="dxa" w:w="563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69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535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127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267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971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549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40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69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563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69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535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127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267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971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549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40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69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563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69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535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127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267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971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549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40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69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563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69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535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127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267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971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549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40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69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563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69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535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127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267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971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549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40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69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563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69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535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127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267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971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549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40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69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563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69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535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127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267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971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549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40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69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563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69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535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127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267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971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549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40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69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563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69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535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127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267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971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549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40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69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563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69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535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127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267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971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549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40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69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563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69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535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127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267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971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549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40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69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563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69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2535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127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267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971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549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40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69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</w:tbl>
    <w:p>
      <w:pPr>
        <w:keepNext/>
        <w:spacing w:before="200" w:after="80"/>
        <w:pBdr>
          <w:bottom w:val="single" w:sz="8" w:color="FB803A"/>
        </w:pBdr>
      </w:pPr>
      <w:r>
        <w:rPr>
          <w:rFonts w:ascii="Georgia" w:hAnsi="Georgia"/>
          <w:b/>
          <w:color w:val="000000"/>
          <w:sz w:val="20"/>
        </w:rPr>
        <w:t>03 · VERIFICACIÓN DE SALIDA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6900"/>
        <w:gridCol w:w="6900"/>
      </w:tblGrid>
      <w:tr>
        <w:tc>
          <w:tcPr>
            <w:tcW w:type="dxa" w:w="6900"/>
          </w:tcPr>
          <w:p>
            <w:r/>
            <w:r>
              <w:rPr>
                <w:sz w:val="20"/>
              </w:rPr>
              <w:t>☐  Carga verificada contra pedido</w:t>
            </w:r>
          </w:p>
          <w:p>
            <w:r>
              <w:rPr>
                <w:sz w:val="20"/>
              </w:rPr>
              <w:t>☐  Cantidad correcta por conteo físico</w:t>
            </w:r>
          </w:p>
          <w:p>
            <w:r>
              <w:rPr>
                <w:sz w:val="20"/>
              </w:rPr>
              <w:t>☐  Calidad verificada</w:t>
            </w:r>
          </w:p>
          <w:p>
            <w:r>
              <w:rPr>
                <w:sz w:val="20"/>
              </w:rPr>
              <w:t>☐  Perecederos en hielera (o aviso a Coordinación de Logística)</w:t>
            </w:r>
          </w:p>
        </w:tc>
        <w:tc>
          <w:tcPr>
            <w:tcW w:type="dxa" w:w="6900"/>
          </w:tcPr>
          <w:p>
            <w:r/>
            <w:r>
              <w:rPr>
                <w:sz w:val="20"/>
              </w:rPr>
              <w:t>☐  Rejas que salen registradas</w:t>
            </w:r>
          </w:p>
          <w:p>
            <w:r>
              <w:rPr>
                <w:sz w:val="20"/>
              </w:rPr>
              <w:t>☐  Unidad y ruta confirmadas</w:t>
            </w:r>
          </w:p>
          <w:p>
            <w:r>
              <w:rPr>
                <w:sz w:val="20"/>
              </w:rPr>
              <w:t>☐  Salida autorizada</w:t>
            </w:r>
          </w:p>
        </w:tc>
      </w:tr>
    </w:tbl>
    <w:p>
      <w:pPr>
        <w:keepNext/>
        <w:spacing w:before="200" w:after="80"/>
        <w:pBdr>
          <w:bottom w:val="single" w:sz="8" w:color="FB803A"/>
        </w:pBdr>
      </w:pPr>
      <w:r>
        <w:rPr>
          <w:rFonts w:ascii="Georgia" w:hAnsi="Georgia"/>
          <w:b/>
          <w:color w:val="000000"/>
          <w:sz w:val="20"/>
        </w:rPr>
        <w:t>04 · COTEJO AL REGRESO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600"/>
        <w:gridCol w:w="4600"/>
        <w:gridCol w:w="4600"/>
      </w:tblGrid>
      <w:tr>
        <w:tc>
          <w:tcPr>
            <w:tcW w:type="dxa" w:w="4600"/>
          </w:tcPr>
          <w:p>
            <w:r/>
            <w:r>
              <w:rPr>
                <w:b/>
                <w:sz w:val="20"/>
              </w:rPr>
              <w:t xml:space="preserve">Rejas que salen: </w:t>
            </w:r>
            <w:r>
              <w:rPr>
                <w:sz w:val="20"/>
              </w:rPr>
              <w:t>___________________</w:t>
            </w:r>
          </w:p>
        </w:tc>
        <w:tc>
          <w:tcPr>
            <w:tcW w:type="dxa" w:w="4600"/>
          </w:tcPr>
          <w:p>
            <w:r/>
            <w:r>
              <w:rPr>
                <w:b/>
                <w:sz w:val="20"/>
              </w:rPr>
              <w:t xml:space="preserve">Rejas que regresan: </w:t>
            </w:r>
            <w:r>
              <w:rPr>
                <w:sz w:val="20"/>
              </w:rPr>
              <w:t>________________</w:t>
            </w:r>
          </w:p>
        </w:tc>
        <w:tc>
          <w:tcPr>
            <w:tcW w:type="dxa" w:w="4600"/>
          </w:tcPr>
          <w:p>
            <w:r/>
            <w:r>
              <w:rPr>
                <w:b/>
                <w:sz w:val="20"/>
              </w:rPr>
              <w:t xml:space="preserve">Diferencia de rejas: </w:t>
            </w:r>
            <w:r>
              <w:rPr>
                <w:sz w:val="20"/>
              </w:rPr>
              <w:t>_______________</w:t>
            </w:r>
          </w:p>
        </w:tc>
      </w:tr>
    </w:tbl>
    <w:p>
      <w:pPr>
        <w:spacing w:after="120"/>
      </w:pPr>
      <w:r>
        <w:rPr>
          <w:b/>
          <w:sz w:val="20"/>
        </w:rPr>
        <w:t xml:space="preserve">Devoluciones registradas (Formato de Incidencias FOR-RC-02): </w:t>
      </w:r>
      <w:r>
        <w:rPr>
          <w:sz w:val="20"/>
        </w:rPr>
        <w:t>______________________________________________________________________________</w:t>
      </w:r>
    </w:p>
    <w:p>
      <w:pPr>
        <w:spacing w:after="120"/>
      </w:pPr>
      <w:r>
        <w:rPr>
          <w:sz w:val="20"/>
        </w:rPr>
        <w:t>_______________________________________________________________________________________________</w:t>
      </w:r>
    </w:p>
    <w:p>
      <w:pPr>
        <w:spacing w:after="120"/>
      </w:pPr>
      <w:r>
        <w:rPr>
          <w:b/>
          <w:sz w:val="20"/>
        </w:rPr>
        <w:t xml:space="preserve">Sobrantes que regresan: </w:t>
      </w:r>
      <w:r>
        <w:rPr>
          <w:sz w:val="20"/>
        </w:rPr>
        <w:t>______________________________________________________________________________</w:t>
      </w:r>
    </w:p>
    <w:p>
      <w:pPr>
        <w:spacing w:after="120"/>
      </w:pPr>
      <w:r>
        <w:rPr>
          <w:sz w:val="20"/>
        </w:rPr>
        <w:t>_______________________________________________________________________________________________</w:t>
      </w:r>
    </w:p>
    <w:p>
      <w:pPr>
        <w:spacing w:after="120"/>
      </w:pPr>
      <w:r>
        <w:rPr>
          <w:b/>
          <w:sz w:val="20"/>
        </w:rPr>
        <w:t xml:space="preserve">Diferencias / faltantes: </w:t>
      </w:r>
      <w:r>
        <w:rPr>
          <w:sz w:val="20"/>
        </w:rPr>
        <w:t>______________________________________________________________________________</w:t>
      </w:r>
    </w:p>
    <w:p>
      <w:pPr>
        <w:spacing w:after="120"/>
      </w:pPr>
      <w:r>
        <w:rPr>
          <w:sz w:val="20"/>
        </w:rPr>
        <w:t>_______________________________________________________________________________________________</w:t>
      </w:r>
    </w:p>
    <w:tbl>
      <w:tblPr>
        <w:tblW w:type="auto" w:w="0"/>
        <w:tblLook w:firstColumn="1" w:firstRow="1" w:lastColumn="0" w:lastRow="0" w:noHBand="0" w:noVBand="1" w:val="04A0"/>
        <w:tblBorders>
          <w:left w:val="single" w:sz="16" w:color="FB803A"/>
        </w:tblBorders>
      </w:tblPr>
      <w:tblGrid>
        <w:gridCol w:w="13800"/>
      </w:tblGrid>
      <w:tr>
        <w:tc>
          <w:tcPr>
            <w:tcW w:type="dxa" w:w="13800"/>
            <w:shd w:val="clear" w:fill="FFF3E9"/>
          </w:tcPr>
          <w:p>
            <w:r/>
            <w:r>
              <w:rPr>
                <w:rFonts w:ascii="Calibri" w:hAnsi="Calibri"/>
                <w:b w:val="0"/>
                <w:color w:val="8A4512"/>
                <w:sz w:val="17"/>
              </w:rPr>
              <w:t>Nada sale sin estar verificado y autorizado. Proteínas y perecederos viajan siempre en hielera; si no es posible, el chofer avisa a la Coordinación de Logística antes de salir. Las rejas se recuperan del cliente en cada entrega. Las devoluciones en ruta se documentan en el Formato de Incidencias (FOR-RC-02) y se concilian al regreso contra este control.</w:t>
            </w:r>
          </w:p>
        </w:tc>
      </w:tr>
    </w:tbl>
    <w:p>
      <w:pPr>
        <w:spacing w:after="40"/>
      </w:pPr>
    </w:p>
    <w:p>
      <w:pPr>
        <w:keepNext/>
        <w:spacing w:after="32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3450"/>
        <w:gridCol w:w="3450"/>
        <w:gridCol w:w="3450"/>
        <w:gridCol w:w="3450"/>
      </w:tblGrid>
      <w:tr>
        <w:tc>
          <w:tcPr>
            <w:tcW w:type="dxa" w:w="3450"/>
          </w:tcPr>
          <w:p>
            <w:pPr>
              <w:jc w:val="center"/>
            </w:pPr>
            <w:r/>
            <w:r>
              <w:rPr>
                <w:sz w:val="20"/>
              </w:rPr>
              <w:t>__________________________</w:t>
            </w:r>
          </w:p>
        </w:tc>
        <w:tc>
          <w:tcPr>
            <w:tcW w:type="dxa" w:w="3450"/>
          </w:tcPr>
          <w:p>
            <w:pPr>
              <w:jc w:val="center"/>
            </w:pPr>
            <w:r/>
            <w:r>
              <w:rPr>
                <w:sz w:val="20"/>
              </w:rPr>
              <w:t>__________________________</w:t>
            </w:r>
          </w:p>
        </w:tc>
        <w:tc>
          <w:tcPr>
            <w:tcW w:type="dxa" w:w="3450"/>
          </w:tcPr>
          <w:p>
            <w:pPr>
              <w:jc w:val="center"/>
            </w:pPr>
            <w:r/>
            <w:r>
              <w:rPr>
                <w:sz w:val="20"/>
              </w:rPr>
              <w:t>__________________________</w:t>
            </w:r>
          </w:p>
        </w:tc>
        <w:tc>
          <w:tcPr>
            <w:tcW w:type="dxa" w:w="3450"/>
          </w:tcPr>
          <w:p>
            <w:pPr>
              <w:jc w:val="center"/>
            </w:pPr>
            <w:r/>
            <w:r>
              <w:rPr>
                <w:sz w:val="20"/>
              </w:rPr>
              <w:t>__________________________</w:t>
            </w:r>
          </w:p>
        </w:tc>
      </w:tr>
      <w:tr>
        <w:tc>
          <w:tcPr>
            <w:tcW w:type="dxa" w:w="3450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95959"/>
                <w:sz w:val="17"/>
              </w:rPr>
              <w:t>Cargó</w:t>
            </w:r>
          </w:p>
        </w:tc>
        <w:tc>
          <w:tcPr>
            <w:tcW w:type="dxa" w:w="3450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95959"/>
                <w:sz w:val="17"/>
              </w:rPr>
              <w:t>Verificó (Coordinación de Logística)</w:t>
            </w:r>
          </w:p>
        </w:tc>
        <w:tc>
          <w:tcPr>
            <w:tcW w:type="dxa" w:w="3450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95959"/>
                <w:sz w:val="17"/>
              </w:rPr>
              <w:t>Chofer que recibe la carga</w:t>
            </w:r>
          </w:p>
        </w:tc>
        <w:tc>
          <w:tcPr>
            <w:tcW w:type="dxa" w:w="3450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95959"/>
                <w:sz w:val="17"/>
              </w:rPr>
              <w:t>Cotejo al regreso</w:t>
            </w:r>
          </w:p>
        </w:tc>
      </w:tr>
    </w:tbl>
    <w:sectPr w:rsidR="00FC693F" w:rsidRPr="0006063C" w:rsidSect="00034616">
      <w:footerReference w:type="default" r:id="rId10"/>
      <w:pgSz w:w="15840" w:h="12240" w:orient="landscape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rPr>
        <w:rFonts w:ascii="Calibri" w:hAnsi="Calibri"/>
        <w:color w:val="595959"/>
        <w:sz w:val="15"/>
      </w:rPr>
      <w:t>Grupo DISAL · Formato de Logística · FOR-LR-02 V1.1</w:t>
    </w:r>
    <w:r>
      <w:tab/>
      <w:tab/>
    </w:r>
    <w:r>
      <w:rPr>
        <w:rFonts w:ascii="Calibri" w:hAnsi="Calibri"/>
        <w:color w:val="595959"/>
        <w:sz w:val="15"/>
      </w:rPr>
      <w:t>Elaboró DETA Consultores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