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Finanzas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Paquete de Entrega a Contabilidad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FOR-FI-07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24-09-2026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9"/>
        </w:rPr>
        <w:t>Lista de verificación de lo que Finanzas entrega a la contadora externa cada quincena. Ordena la entrega para que la información fiscal salga completa y a tiempo.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Periodo o quincena: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entrega: </w:t>
            </w:r>
            <w:r>
              <w:rPr>
                <w:sz w:val="20"/>
              </w:rPr>
              <w:t>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Entregó (Finanzas):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Recibió (Contadora Miriam):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CONTENIDO DEL PAQUETE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Estados de cuenta de clientes del periodo</w:t>
            </w:r>
          </w:p>
          <w:p>
            <w:r>
              <w:rPr>
                <w:sz w:val="20"/>
              </w:rPr>
              <w:t>☐  Facturas emitidas (ventas)</w:t>
            </w:r>
          </w:p>
          <w:p>
            <w:r>
              <w:rPr>
                <w:sz w:val="20"/>
              </w:rPr>
              <w:t>☐  Complementos de pago recibidos y emitidos</w:t>
            </w:r>
          </w:p>
          <w:p>
            <w:r>
              <w:rPr>
                <w:sz w:val="20"/>
              </w:rPr>
              <w:t>☐  Facturas y notas de proveedores pagadas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Conciliaciones bancarias del periodo</w:t>
            </w:r>
          </w:p>
          <w:p>
            <w:r>
              <w:rPr>
                <w:sz w:val="20"/>
              </w:rPr>
              <w:t>☐  Relación de ingresos y egresos</w:t>
            </w:r>
          </w:p>
          <w:p>
            <w:r>
              <w:rPr>
                <w:sz w:val="20"/>
              </w:rPr>
              <w:t>☐  Recibos de pago a proveedores (FOR-FI-04)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 · CIERRE DE MES</w:t>
      </w:r>
    </w:p>
    <w:p>
      <w:pPr>
        <w:spacing w:after="80"/>
      </w:pPr>
      <w:r>
        <w:rPr>
          <w:b w:val="0"/>
          <w:i w:val="0"/>
          <w:sz w:val="20"/>
        </w:rPr>
        <w:t>Al cierre de mes se confirma que estén conciliadas las cuentas de banco, cobranza y pagos, y se marcan los pendientes que se arrastran al siguiente periodo.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400"/>
        <w:gridCol w:w="3400"/>
        <w:gridCol w:w="3400"/>
      </w:tblGrid>
      <w:tr>
        <w:tc>
          <w:tcPr>
            <w:tcW w:type="dxa" w:w="5304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Pendiente identificado</w:t>
            </w:r>
          </w:p>
        </w:tc>
        <w:tc>
          <w:tcPr>
            <w:tcW w:type="dxa" w:w="2652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2244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 compromiso</w:t>
            </w:r>
          </w:p>
        </w:tc>
      </w:tr>
      <w:tr>
        <w:tc>
          <w:tcPr>
            <w:tcW w:type="dxa" w:w="53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3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3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0200"/>
      </w:tblGrid>
      <w:tr>
        <w:tc>
          <w:tcPr>
            <w:tcW w:type="dxa" w:w="102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El estado de cuenta se entrega cada 15 días. Parte del contenido y del cierre de mes formal es propuesta a ratificar por la Coordinación de Finanzas.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Entregó (Coordinación de Finanzas)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Recibió (Contadora externa)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Finanzas · FOR-FI-07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