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Compras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Evaluación de Proveedores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FOR-CO-05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29-08-2026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80"/>
      </w:pPr>
      <w:r>
        <w:rPr>
          <w:b w:val="0"/>
          <w:i/>
          <w:sz w:val="18"/>
        </w:rPr>
        <w:t>Formato para evaluar el desempeño de cada proveedor de forma periódica. Sustituye la evaluación informal y deja registro de la calificación por criterio y de las fallas. Sirve de base para cualquier cambio de proveedor, que se tramita con la comparativa FOR-CO-06.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 DEL PROVEEDOR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Nombre o razón social: </w:t>
            </w:r>
            <w:r>
              <w:rPr>
                <w:sz w:val="20"/>
              </w:rPr>
              <w:t>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Giro o familia que surte: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Tipo (crédito / contado):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 de evaluación: </w:t>
            </w:r>
            <w:r>
              <w:rPr>
                <w:sz w:val="20"/>
              </w:rPr>
              <w:t>_______________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Periodo evaluado: </w:t>
      </w:r>
      <w:r>
        <w:rPr>
          <w:sz w:val="20"/>
        </w:rPr>
        <w:t>______________________________________________________________________________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CRITERIOS DE EVALUACIÓN</w:t>
      </w:r>
    </w:p>
    <w:p>
      <w:pPr>
        <w:spacing w:after="80"/>
      </w:pPr>
      <w:r>
        <w:rPr>
          <w:b w:val="0"/>
          <w:i w:val="0"/>
          <w:sz w:val="19"/>
        </w:rPr>
        <w:t>Calificar cada criterio de 1 a 5. Asignar el peso de cada criterio según la prioridad del insumo; los pesos deben sumar 100 por ciento. El subtotal es el peso por la calificación.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4692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Criterio</w:t>
            </w:r>
          </w:p>
        </w:tc>
        <w:tc>
          <w:tcPr>
            <w:tcW w:type="dxa" w:w="1428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Peso</w:t>
            </w:r>
          </w:p>
        </w:tc>
        <w:tc>
          <w:tcPr>
            <w:tcW w:type="dxa" w:w="204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Calificación (1 a 5)</w:t>
            </w:r>
          </w:p>
        </w:tc>
        <w:tc>
          <w:tcPr>
            <w:tcW w:type="dxa" w:w="204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Subtotal</w:t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Precio / costo competitivo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Calidad y rendimiento del producto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Cumplimiento en tiempo de entrega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Exactitud de cantidad y surtido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Respuesta ante fallas y devoluciones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Condiciones de crédito y pago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4692"/>
          </w:tcPr>
          <w:p>
            <w:r/>
            <w:r>
              <w:rPr>
                <w:rFonts w:ascii="Calibri" w:hAnsi="Calibri"/>
                <w:b w:val="0"/>
                <w:sz w:val="19"/>
              </w:rPr>
              <w:t>Calificación total</w:t>
            </w:r>
          </w:p>
        </w:tc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4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RESULTADO DE LA EVALUACIÓN</w:t>
      </w:r>
    </w:p>
    <w:p>
      <w:pPr>
        <w:spacing w:after="80"/>
      </w:pPr>
      <w:r>
        <w:rPr>
          <w:sz w:val="20"/>
        </w:rPr>
        <w:t>☐  Aprobado</w:t>
      </w:r>
    </w:p>
    <w:p>
      <w:pPr>
        <w:spacing w:after="80"/>
      </w:pPr>
      <w:r>
        <w:rPr>
          <w:sz w:val="20"/>
        </w:rPr>
        <w:t>☐  Condicionado</w:t>
      </w:r>
    </w:p>
    <w:p>
      <w:pPr>
        <w:spacing w:after="80"/>
      </w:pPr>
      <w:r>
        <w:rPr>
          <w:sz w:val="20"/>
        </w:rPr>
        <w:t>☐  Rechazado</w:t>
      </w:r>
    </w:p>
    <w:p>
      <w:pPr>
        <w:spacing w:after="120"/>
      </w:pPr>
      <w:r>
        <w:rPr>
          <w:b/>
          <w:sz w:val="20"/>
        </w:rPr>
        <w:t xml:space="preserve">Justificación de la decisión: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BITÁCORA DE FALLAS</w:t>
      </w:r>
    </w:p>
    <w:p>
      <w:pPr>
        <w:spacing w:after="80"/>
      </w:pPr>
      <w:r>
        <w:rPr>
          <w:b w:val="0"/>
          <w:i w:val="0"/>
          <w:sz w:val="19"/>
        </w:rPr>
        <w:t>Registrar cada falla de calidad, cantidad o tiempo, con la acción tomada. Ante una falla se notifica al proveedor de inmediato para la devolución; si el faltante no se cubre, se compra a la opción B. Este registro sustenta la evaluación y cualquier cambio de proveedor.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428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2448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Tipo de falla (calidad / cantidad / tiempo)</w:t>
            </w:r>
          </w:p>
        </w:tc>
        <w:tc>
          <w:tcPr>
            <w:tcW w:type="dxa" w:w="3264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</w:t>
            </w:r>
          </w:p>
        </w:tc>
        <w:tc>
          <w:tcPr>
            <w:tcW w:type="dxa" w:w="306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Acción tomada (devolución / opción B / nota de crédito)</w:t>
            </w:r>
          </w:p>
        </w:tc>
      </w:tr>
      <w:tr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2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2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2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2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2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142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44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2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La evaluación se realiza de forma periódica, con periodicidad trimestral sugerida (a validar por Dirección). Ningún insumo consolidado se cambia solo por costo: primero se cotiza, luego la muestra se envía a Norawa (cliente principal de DISAL, empresa hermana) para que apruebe su rendimiento antes de autorizar el cambio. La calidad de la mercancía en recepción la valida el proceso de Recepción y Calidad; aquí se evalúa la aprobación de la muestra y el desempeño del proveedor.</w:t>
            </w:r>
          </w:p>
        </w:tc>
      </w:tr>
    </w:tbl>
    <w:p>
      <w:pPr>
        <w:spacing w:after="4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Evaluó (Compras)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Autoriza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Compras · FOR-CO-05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